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44F2" w14:textId="06A98312" w:rsidR="005D6BBC" w:rsidRDefault="005D6BBC" w:rsidP="2161787B">
      <w:pPr>
        <w:pStyle w:val="Heading1"/>
      </w:pPr>
      <w:r>
        <w:t>P</w:t>
      </w:r>
      <w:r w:rsidR="7759FDD1">
        <w:t>acific Gas and Electric (P</w:t>
      </w:r>
      <w:r>
        <w:t>G&amp;E</w:t>
      </w:r>
      <w:r w:rsidR="29F9C39D">
        <w:t>)</w:t>
      </w:r>
      <w:r>
        <w:t xml:space="preserve"> </w:t>
      </w:r>
      <w:r w:rsidR="00CA14BC">
        <w:t xml:space="preserve">follow-up </w:t>
      </w:r>
      <w:r>
        <w:t xml:space="preserve">comments on </w:t>
      </w:r>
      <w:r w:rsidR="2D871386">
        <w:t>Proposed Revision Request (</w:t>
      </w:r>
      <w:r>
        <w:t>PRR</w:t>
      </w:r>
      <w:r w:rsidR="561821F1">
        <w:t>)</w:t>
      </w:r>
      <w:r>
        <w:t xml:space="preserve"> 1498  - Op</w:t>
      </w:r>
      <w:r w:rsidR="002C540D">
        <w:t xml:space="preserve">ting into the </w:t>
      </w:r>
      <w:r w:rsidR="6CE513A9">
        <w:t>Western Energy Imbalance Market (</w:t>
      </w:r>
      <w:r w:rsidR="002C540D">
        <w:t>WEIM</w:t>
      </w:r>
      <w:r w:rsidR="2F893FB5">
        <w:t>)</w:t>
      </w:r>
      <w:r w:rsidR="002C540D">
        <w:t xml:space="preserve"> Emergency Assistance Energy</w:t>
      </w:r>
    </w:p>
    <w:p w14:paraId="02160618" w14:textId="2C58546D" w:rsidR="2161787B" w:rsidRDefault="2161787B" w:rsidP="2161787B"/>
    <w:p w14:paraId="46D20768" w14:textId="13AF78DE" w:rsidR="30A4F338" w:rsidRDefault="30A4F338" w:rsidP="2161787B">
      <w:r>
        <w:t>June 14, 2023</w:t>
      </w:r>
    </w:p>
    <w:p w14:paraId="543924D3" w14:textId="75444462" w:rsidR="2161787B" w:rsidRDefault="2161787B" w:rsidP="2161787B"/>
    <w:p w14:paraId="41B47C70" w14:textId="77777777" w:rsidR="00CA14BC" w:rsidRDefault="00112D4C" w:rsidP="00CA14BC">
      <w:pPr>
        <w:spacing w:after="0" w:line="240" w:lineRule="auto"/>
        <w:rPr>
          <w:rStyle w:val="ui-provider"/>
        </w:rPr>
      </w:pPr>
      <w:r>
        <w:rPr>
          <w:rStyle w:val="ui-provider"/>
        </w:rPr>
        <w:t xml:space="preserve">PG&amp;E supports </w:t>
      </w:r>
      <w:r w:rsidRPr="297C9A37">
        <w:rPr>
          <w:rStyle w:val="ui-provider"/>
        </w:rPr>
        <w:t>CAISO</w:t>
      </w:r>
      <w:r w:rsidR="5E453C9C" w:rsidRPr="297C9A37">
        <w:rPr>
          <w:rStyle w:val="ui-provider"/>
        </w:rPr>
        <w:t>’</w:t>
      </w:r>
      <w:r w:rsidR="0095246D" w:rsidRPr="297C9A37">
        <w:rPr>
          <w:rStyle w:val="ui-provider"/>
        </w:rPr>
        <w:t>s</w:t>
      </w:r>
      <w:r>
        <w:rPr>
          <w:rStyle w:val="ui-provider"/>
        </w:rPr>
        <w:t xml:space="preserve"> </w:t>
      </w:r>
      <w:r w:rsidR="007D4694">
        <w:rPr>
          <w:rStyle w:val="ui-provider"/>
        </w:rPr>
        <w:t xml:space="preserve">effort to deliver reliability benefits </w:t>
      </w:r>
      <w:r w:rsidR="00B953E5">
        <w:rPr>
          <w:rStyle w:val="ui-provider"/>
        </w:rPr>
        <w:t xml:space="preserve">to the </w:t>
      </w:r>
      <w:r w:rsidR="004905D7" w:rsidRPr="18C7F447">
        <w:rPr>
          <w:rStyle w:val="ui-provider"/>
        </w:rPr>
        <w:t>CISO</w:t>
      </w:r>
      <w:r w:rsidR="004905D7">
        <w:rPr>
          <w:rStyle w:val="ui-provider"/>
        </w:rPr>
        <w:t xml:space="preserve"> balancing area</w:t>
      </w:r>
      <w:r w:rsidRPr="58604D9D">
        <w:rPr>
          <w:rStyle w:val="FootnoteReference"/>
        </w:rPr>
        <w:footnoteReference w:id="2"/>
      </w:r>
      <w:r w:rsidR="004905D7">
        <w:rPr>
          <w:rStyle w:val="ui-provider"/>
        </w:rPr>
        <w:t xml:space="preserve"> authority</w:t>
      </w:r>
      <w:r w:rsidR="000E2A14">
        <w:rPr>
          <w:rStyle w:val="ui-provider"/>
        </w:rPr>
        <w:t xml:space="preserve"> via assistance energy transfers in a situation where reliability challenges exist.</w:t>
      </w:r>
    </w:p>
    <w:p w14:paraId="35E19AD4" w14:textId="77777777" w:rsidR="00CA14BC" w:rsidRDefault="00CA14BC" w:rsidP="00CA14BC">
      <w:pPr>
        <w:spacing w:after="0" w:line="240" w:lineRule="auto"/>
        <w:rPr>
          <w:rStyle w:val="ui-provider"/>
        </w:rPr>
      </w:pPr>
    </w:p>
    <w:p w14:paraId="443446F6" w14:textId="4416B319" w:rsidR="00CA14BC" w:rsidRDefault="00A045FB" w:rsidP="00CA14BC">
      <w:pPr>
        <w:spacing w:after="0" w:line="240" w:lineRule="auto"/>
        <w:rPr>
          <w:rStyle w:val="ui-provider"/>
        </w:rPr>
      </w:pPr>
      <w:r>
        <w:rPr>
          <w:rStyle w:val="ui-provider"/>
        </w:rPr>
        <w:t xml:space="preserve">While </w:t>
      </w:r>
      <w:r w:rsidR="00216BBE">
        <w:rPr>
          <w:rStyle w:val="ui-provider"/>
        </w:rPr>
        <w:t>improvements</w:t>
      </w:r>
      <w:r w:rsidR="000D3513">
        <w:rPr>
          <w:rStyle w:val="FootnoteReference"/>
        </w:rPr>
        <w:footnoteReference w:id="3"/>
      </w:r>
      <w:r w:rsidR="00216BBE">
        <w:rPr>
          <w:rStyle w:val="ui-provider"/>
        </w:rPr>
        <w:t xml:space="preserve"> and additional explanation</w:t>
      </w:r>
      <w:r w:rsidR="00E81BEE">
        <w:rPr>
          <w:rStyle w:val="FootnoteReference"/>
        </w:rPr>
        <w:footnoteReference w:id="4"/>
      </w:r>
      <w:r w:rsidR="00216BBE">
        <w:rPr>
          <w:rStyle w:val="ui-provider"/>
        </w:rPr>
        <w:t xml:space="preserve"> have helped address outstanding co</w:t>
      </w:r>
      <w:r w:rsidR="00B91624">
        <w:rPr>
          <w:rStyle w:val="ui-provider"/>
        </w:rPr>
        <w:t xml:space="preserve">mments </w:t>
      </w:r>
      <w:r w:rsidR="00E90235">
        <w:rPr>
          <w:rStyle w:val="ui-provider"/>
        </w:rPr>
        <w:t xml:space="preserve">PG&amp;E </w:t>
      </w:r>
      <w:r w:rsidR="00B91624">
        <w:rPr>
          <w:rStyle w:val="ui-provider"/>
        </w:rPr>
        <w:t>remain</w:t>
      </w:r>
      <w:r w:rsidR="00B62218">
        <w:rPr>
          <w:rStyle w:val="ui-provider"/>
        </w:rPr>
        <w:t>s</w:t>
      </w:r>
      <w:r w:rsidR="00B91624">
        <w:rPr>
          <w:rStyle w:val="ui-provider"/>
        </w:rPr>
        <w:t xml:space="preserve"> concern</w:t>
      </w:r>
      <w:r w:rsidR="00B62218">
        <w:rPr>
          <w:rStyle w:val="ui-provider"/>
        </w:rPr>
        <w:t>ed</w:t>
      </w:r>
      <w:r w:rsidR="00B91624">
        <w:rPr>
          <w:rStyle w:val="ui-provider"/>
        </w:rPr>
        <w:t xml:space="preserve"> about </w:t>
      </w:r>
      <w:r w:rsidR="004F2A39">
        <w:rPr>
          <w:rStyle w:val="ui-provider"/>
        </w:rPr>
        <w:t xml:space="preserve">an untested process and </w:t>
      </w:r>
      <w:r w:rsidR="00393DA7">
        <w:rPr>
          <w:rStyle w:val="ui-provider"/>
        </w:rPr>
        <w:t>the</w:t>
      </w:r>
      <w:r w:rsidR="004F2A39">
        <w:rPr>
          <w:rStyle w:val="ui-provider"/>
        </w:rPr>
        <w:t xml:space="preserve"> high price</w:t>
      </w:r>
      <w:r w:rsidR="00393DA7">
        <w:rPr>
          <w:rStyle w:val="ui-provider"/>
        </w:rPr>
        <w:t xml:space="preserve">. </w:t>
      </w:r>
      <w:r w:rsidR="004F2A39">
        <w:rPr>
          <w:rStyle w:val="ui-provider"/>
        </w:rPr>
        <w:t xml:space="preserve"> </w:t>
      </w:r>
      <w:r w:rsidR="00A93651">
        <w:rPr>
          <w:rStyle w:val="ui-provider"/>
        </w:rPr>
        <w:t>PG&amp;E</w:t>
      </w:r>
      <w:r w:rsidR="00393DA7">
        <w:rPr>
          <w:rStyle w:val="ui-provider"/>
        </w:rPr>
        <w:t xml:space="preserve"> respectfully </w:t>
      </w:r>
      <w:r w:rsidR="00E90235">
        <w:rPr>
          <w:rStyle w:val="ui-provider"/>
        </w:rPr>
        <w:t xml:space="preserve">requests CAISO closely monitor </w:t>
      </w:r>
      <w:r w:rsidR="4772FE6C" w:rsidRPr="413D948B">
        <w:rPr>
          <w:rStyle w:val="ui-provider"/>
        </w:rPr>
        <w:t>and</w:t>
      </w:r>
      <w:r w:rsidR="00E90235">
        <w:rPr>
          <w:rStyle w:val="ui-provider"/>
        </w:rPr>
        <w:t xml:space="preserve"> provide reports on assistance energy implementation effectiveness (</w:t>
      </w:r>
      <w:r w:rsidR="00E90235" w:rsidRPr="00CA14BC">
        <w:rPr>
          <w:rStyle w:val="ui-provider"/>
          <w:i/>
          <w:iCs/>
        </w:rPr>
        <w:t>i.e.</w:t>
      </w:r>
      <w:r w:rsidR="00E90235">
        <w:rPr>
          <w:rStyle w:val="ui-provider"/>
        </w:rPr>
        <w:t>, cost vs benefits)</w:t>
      </w:r>
      <w:r w:rsidR="00A93651">
        <w:rPr>
          <w:rStyle w:val="ui-provider"/>
        </w:rPr>
        <w:t xml:space="preserve"> as well as </w:t>
      </w:r>
      <w:r w:rsidR="441F7C19" w:rsidRPr="18C7F447">
        <w:rPr>
          <w:rStyle w:val="ui-provider"/>
        </w:rPr>
        <w:t xml:space="preserve">a </w:t>
      </w:r>
      <w:r w:rsidR="00A93651">
        <w:rPr>
          <w:rStyle w:val="ui-provider"/>
        </w:rPr>
        <w:t>full analysis and explanation of any assistance energy charges incurred.</w:t>
      </w:r>
    </w:p>
    <w:p w14:paraId="596C389B" w14:textId="77777777" w:rsidR="00CA14BC" w:rsidRDefault="00CA14BC" w:rsidP="00CA14BC">
      <w:pPr>
        <w:spacing w:after="0" w:line="240" w:lineRule="auto"/>
        <w:rPr>
          <w:rStyle w:val="ui-provider"/>
        </w:rPr>
      </w:pPr>
    </w:p>
    <w:p w14:paraId="717E2A8B" w14:textId="2AFD7B34" w:rsidR="00E90235" w:rsidRPr="00CA14BC" w:rsidRDefault="00E90235" w:rsidP="00CA14BC">
      <w:pPr>
        <w:spacing w:after="0" w:line="240" w:lineRule="auto"/>
        <w:rPr>
          <w:rFonts w:ascii="Calibri" w:eastAsia="Calibri" w:hAnsi="Calibri" w:cs="Times New Roman"/>
        </w:rPr>
      </w:pPr>
      <w:r>
        <w:rPr>
          <w:rStyle w:val="ui-provider"/>
        </w:rPr>
        <w:t>CAISO refine</w:t>
      </w:r>
      <w:r w:rsidR="001629EA">
        <w:rPr>
          <w:rStyle w:val="ui-provider"/>
        </w:rPr>
        <w:t xml:space="preserve">ments in </w:t>
      </w:r>
      <w:r>
        <w:rPr>
          <w:rStyle w:val="ui-provider"/>
        </w:rPr>
        <w:t>the method</w:t>
      </w:r>
      <w:r w:rsidR="006E5F01">
        <w:rPr>
          <w:rStyle w:val="ui-provider"/>
        </w:rPr>
        <w:t>s</w:t>
      </w:r>
      <w:r>
        <w:rPr>
          <w:rStyle w:val="ui-provider"/>
        </w:rPr>
        <w:t xml:space="preserve"> for </w:t>
      </w:r>
      <w:r w:rsidR="00750ADF">
        <w:rPr>
          <w:rStyle w:val="ui-provider"/>
        </w:rPr>
        <w:t xml:space="preserve">opting into </w:t>
      </w:r>
      <w:r w:rsidR="006E5F01">
        <w:rPr>
          <w:rStyle w:val="ui-provider"/>
        </w:rPr>
        <w:t>the</w:t>
      </w:r>
      <w:r w:rsidR="00750ADF">
        <w:rPr>
          <w:rStyle w:val="ui-provider"/>
        </w:rPr>
        <w:t xml:space="preserve"> </w:t>
      </w:r>
      <w:r w:rsidR="006E5F01">
        <w:rPr>
          <w:rStyle w:val="ui-provider"/>
        </w:rPr>
        <w:t>Emergency Assi</w:t>
      </w:r>
      <w:r w:rsidR="00CA1F94">
        <w:rPr>
          <w:rStyle w:val="ui-provider"/>
        </w:rPr>
        <w:t xml:space="preserve">stance Energy, </w:t>
      </w:r>
      <w:r w:rsidR="00BB049C">
        <w:rPr>
          <w:rStyle w:val="ui-provider"/>
        </w:rPr>
        <w:t xml:space="preserve">and </w:t>
      </w:r>
      <w:r w:rsidR="00BF18E1">
        <w:rPr>
          <w:rStyle w:val="ui-provider"/>
        </w:rPr>
        <w:t>additional context for th</w:t>
      </w:r>
      <w:r w:rsidR="002D1CBC" w:rsidRPr="00CA14BC">
        <w:rPr>
          <w:rFonts w:ascii="Calibri" w:eastAsia="Calibri" w:hAnsi="Calibri" w:cs="Times New Roman"/>
        </w:rPr>
        <w:t xml:space="preserve">e quantity </w:t>
      </w:r>
      <w:r w:rsidR="00633F2B" w:rsidRPr="00CA14BC">
        <w:rPr>
          <w:rFonts w:ascii="Calibri" w:eastAsia="Calibri" w:hAnsi="Calibri" w:cs="Times New Roman"/>
        </w:rPr>
        <w:t xml:space="preserve">of transfers </w:t>
      </w:r>
      <w:r w:rsidR="002D1CBC" w:rsidRPr="00CA14BC">
        <w:rPr>
          <w:rFonts w:ascii="Calibri" w:eastAsia="Calibri" w:hAnsi="Calibri" w:cs="Times New Roman"/>
        </w:rPr>
        <w:t>subject to the surcharge</w:t>
      </w:r>
      <w:r w:rsidR="00CA1F94" w:rsidRPr="00CA14BC">
        <w:rPr>
          <w:rFonts w:ascii="Calibri" w:eastAsia="Calibri" w:hAnsi="Calibri" w:cs="Times New Roman"/>
        </w:rPr>
        <w:t>,</w:t>
      </w:r>
      <w:r w:rsidR="005F1EC8">
        <w:rPr>
          <w:rStyle w:val="FootnoteReference"/>
          <w:rFonts w:ascii="Calibri" w:eastAsia="Calibri" w:hAnsi="Calibri" w:cs="Times New Roman"/>
        </w:rPr>
        <w:footnoteReference w:id="5"/>
      </w:r>
      <w:r w:rsidR="00CA1F94" w:rsidRPr="00CA14BC">
        <w:rPr>
          <w:rFonts w:ascii="Calibri" w:eastAsia="Calibri" w:hAnsi="Calibri" w:cs="Times New Roman"/>
        </w:rPr>
        <w:t xml:space="preserve"> </w:t>
      </w:r>
      <w:r w:rsidR="00BF18E1" w:rsidRPr="00CA14BC">
        <w:rPr>
          <w:rFonts w:ascii="Calibri" w:eastAsia="Calibri" w:hAnsi="Calibri" w:cs="Times New Roman"/>
        </w:rPr>
        <w:t xml:space="preserve">have provided stakeholders increased comfort that </w:t>
      </w:r>
      <w:r w:rsidR="4EA33B22" w:rsidRPr="00CA14BC">
        <w:rPr>
          <w:rFonts w:ascii="Calibri" w:eastAsia="Calibri" w:hAnsi="Calibri" w:cs="Times New Roman"/>
        </w:rPr>
        <w:t>California</w:t>
      </w:r>
      <w:r w:rsidR="00BF18E1" w:rsidRPr="00CA14BC">
        <w:rPr>
          <w:rFonts w:ascii="Calibri" w:eastAsia="Calibri" w:hAnsi="Calibri" w:cs="Times New Roman"/>
        </w:rPr>
        <w:t xml:space="preserve"> customers will not be </w:t>
      </w:r>
      <w:r w:rsidR="00953F88" w:rsidRPr="00CA14BC">
        <w:rPr>
          <w:rFonts w:ascii="Calibri" w:eastAsia="Calibri" w:hAnsi="Calibri" w:cs="Times New Roman"/>
        </w:rPr>
        <w:t>charged unnecessarily</w:t>
      </w:r>
      <w:r w:rsidR="007D7B15" w:rsidRPr="00CA14BC">
        <w:rPr>
          <w:rFonts w:ascii="Calibri" w:eastAsia="Calibri" w:hAnsi="Calibri" w:cs="Times New Roman"/>
        </w:rPr>
        <w:t xml:space="preserve"> in support of access to resources needed for reliability.</w:t>
      </w:r>
    </w:p>
    <w:p w14:paraId="35A69D47" w14:textId="77777777" w:rsidR="00CA14BC" w:rsidRDefault="00CA14BC" w:rsidP="00CA14BC">
      <w:pPr>
        <w:spacing w:after="0" w:line="240" w:lineRule="auto"/>
        <w:rPr>
          <w:rStyle w:val="ui-provider"/>
        </w:rPr>
      </w:pPr>
    </w:p>
    <w:p w14:paraId="3601DC36" w14:textId="49FF3A95" w:rsidR="00604ED2" w:rsidRDefault="009D4F47" w:rsidP="00CA14BC">
      <w:pPr>
        <w:spacing w:after="0" w:line="240" w:lineRule="auto"/>
        <w:rPr>
          <w:rStyle w:val="ui-provider"/>
        </w:rPr>
      </w:pPr>
      <w:r w:rsidRPr="2161787B">
        <w:rPr>
          <w:rStyle w:val="ui-provider"/>
        </w:rPr>
        <w:t xml:space="preserve">PG&amp;E appreciates </w:t>
      </w:r>
      <w:r w:rsidR="00E85E03" w:rsidRPr="2161787B">
        <w:rPr>
          <w:rStyle w:val="ui-provider"/>
        </w:rPr>
        <w:t xml:space="preserve">that </w:t>
      </w:r>
      <w:r w:rsidR="00604ED2" w:rsidRPr="2161787B">
        <w:rPr>
          <w:rStyle w:val="ui-provider"/>
        </w:rPr>
        <w:t>CAISO has al</w:t>
      </w:r>
      <w:r w:rsidR="001D4A16" w:rsidRPr="2161787B">
        <w:rPr>
          <w:rStyle w:val="ui-provider"/>
        </w:rPr>
        <w:t xml:space="preserve">so provided additional information regarding </w:t>
      </w:r>
      <w:r w:rsidR="007021AC" w:rsidRPr="2161787B">
        <w:rPr>
          <w:rStyle w:val="ui-provider"/>
        </w:rPr>
        <w:t xml:space="preserve">California’s </w:t>
      </w:r>
      <w:r w:rsidR="00C70854" w:rsidRPr="2161787B">
        <w:rPr>
          <w:rStyle w:val="ui-provider"/>
        </w:rPr>
        <w:t xml:space="preserve">emergency resources in </w:t>
      </w:r>
      <w:r w:rsidR="001D4A16" w:rsidRPr="00CA14BC">
        <w:rPr>
          <w:rFonts w:eastAsia="Calibri"/>
        </w:rPr>
        <w:t xml:space="preserve">the event of a failure of the </w:t>
      </w:r>
      <w:r w:rsidR="4D6C6516" w:rsidRPr="00CA14BC">
        <w:rPr>
          <w:rFonts w:eastAsia="Calibri"/>
        </w:rPr>
        <w:t>Resource Sufficiency Evaluation (</w:t>
      </w:r>
      <w:r w:rsidR="001D4A16" w:rsidRPr="00CA14BC">
        <w:rPr>
          <w:rFonts w:eastAsia="Calibri"/>
        </w:rPr>
        <w:t>RSE</w:t>
      </w:r>
      <w:r w:rsidR="3F5397A6" w:rsidRPr="00CA14BC">
        <w:rPr>
          <w:rFonts w:eastAsia="Calibri"/>
        </w:rPr>
        <w:t>)</w:t>
      </w:r>
      <w:r w:rsidR="00C70854" w:rsidRPr="00CA14BC">
        <w:rPr>
          <w:rFonts w:eastAsia="Calibri"/>
        </w:rPr>
        <w:t xml:space="preserve">. </w:t>
      </w:r>
      <w:r w:rsidR="00CA14BC">
        <w:rPr>
          <w:rFonts w:eastAsia="Calibri"/>
        </w:rPr>
        <w:t xml:space="preserve"> </w:t>
      </w:r>
      <w:r w:rsidR="00C70854" w:rsidRPr="00CA14BC">
        <w:rPr>
          <w:rFonts w:eastAsia="Calibri"/>
        </w:rPr>
        <w:t>T</w:t>
      </w:r>
      <w:r w:rsidR="001D4A16" w:rsidRPr="00CA14BC">
        <w:rPr>
          <w:rFonts w:eastAsia="Calibri"/>
        </w:rPr>
        <w:t>he CAISO expects that deployment</w:t>
      </w:r>
      <w:r w:rsidR="00DA1F52" w:rsidRPr="00CA14BC">
        <w:rPr>
          <w:rFonts w:eastAsia="Calibri"/>
        </w:rPr>
        <w:t xml:space="preserve"> </w:t>
      </w:r>
      <w:r w:rsidR="281490EF" w:rsidRPr="00CA14BC">
        <w:rPr>
          <w:rFonts w:eastAsia="Calibri"/>
        </w:rPr>
        <w:t xml:space="preserve">of </w:t>
      </w:r>
      <w:r w:rsidR="007D7B15" w:rsidRPr="00CA14BC">
        <w:rPr>
          <w:rFonts w:eastAsia="Calibri"/>
        </w:rPr>
        <w:t>backup</w:t>
      </w:r>
      <w:r w:rsidR="001D4A16" w:rsidRPr="00CA14BC">
        <w:rPr>
          <w:rFonts w:eastAsia="Calibri"/>
        </w:rPr>
        <w:t xml:space="preserve"> generators, strategic reserves, </w:t>
      </w:r>
      <w:r w:rsidR="00C70854" w:rsidRPr="00CA14BC">
        <w:rPr>
          <w:rFonts w:eastAsia="Calibri"/>
        </w:rPr>
        <w:t>d</w:t>
      </w:r>
      <w:r w:rsidR="001D4A16" w:rsidRPr="00CA14BC">
        <w:rPr>
          <w:rFonts w:eastAsia="Calibri"/>
        </w:rPr>
        <w:t xml:space="preserve">emand </w:t>
      </w:r>
      <w:r w:rsidR="000B459B" w:rsidRPr="00CA14BC">
        <w:rPr>
          <w:rFonts w:eastAsia="Calibri"/>
        </w:rPr>
        <w:t>r</w:t>
      </w:r>
      <w:r w:rsidR="001D4A16" w:rsidRPr="00CA14BC">
        <w:rPr>
          <w:rFonts w:eastAsia="Calibri"/>
        </w:rPr>
        <w:t xml:space="preserve">esponse, Reliability Demand Response Resources, and other programs and mechanisms made available under its tariff will lead to a reduction of the final quantity subject to the </w:t>
      </w:r>
      <w:r w:rsidR="002A1F70" w:rsidRPr="00CA14BC">
        <w:rPr>
          <w:rFonts w:eastAsia="Calibri"/>
        </w:rPr>
        <w:t>Emergency A</w:t>
      </w:r>
      <w:r w:rsidR="001D4A16" w:rsidRPr="00CA14BC">
        <w:rPr>
          <w:rFonts w:eastAsia="Calibri"/>
        </w:rPr>
        <w:t xml:space="preserve">ssistance </w:t>
      </w:r>
      <w:r w:rsidR="002A1F70" w:rsidRPr="00CA14BC">
        <w:rPr>
          <w:rFonts w:eastAsia="Calibri"/>
        </w:rPr>
        <w:t>E</w:t>
      </w:r>
      <w:r w:rsidR="001D4A16" w:rsidRPr="00CA14BC">
        <w:rPr>
          <w:rFonts w:eastAsia="Calibri"/>
        </w:rPr>
        <w:t>nergy transfer surcharge.</w:t>
      </w:r>
    </w:p>
    <w:p w14:paraId="112891FB" w14:textId="65A7C660" w:rsidR="0070160D" w:rsidRDefault="00335C7D" w:rsidP="00CA14BC">
      <w:pPr>
        <w:spacing w:after="0" w:line="240" w:lineRule="auto"/>
      </w:pPr>
      <w:r>
        <w:rPr>
          <w:rStyle w:val="ui-provider"/>
        </w:rPr>
        <w:t xml:space="preserve"> </w:t>
      </w:r>
    </w:p>
    <w:sectPr w:rsidR="007016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50BB" w14:textId="77777777" w:rsidR="00CB7851" w:rsidRDefault="00CB7851" w:rsidP="00F46F45">
      <w:pPr>
        <w:spacing w:after="0" w:line="240" w:lineRule="auto"/>
      </w:pPr>
      <w:r>
        <w:separator/>
      </w:r>
    </w:p>
  </w:endnote>
  <w:endnote w:type="continuationSeparator" w:id="0">
    <w:p w14:paraId="2889E4C7" w14:textId="77777777" w:rsidR="00CB7851" w:rsidRDefault="00CB7851" w:rsidP="00F46F45">
      <w:pPr>
        <w:spacing w:after="0" w:line="240" w:lineRule="auto"/>
      </w:pPr>
      <w:r>
        <w:continuationSeparator/>
      </w:r>
    </w:p>
  </w:endnote>
  <w:endnote w:type="continuationNotice" w:id="1">
    <w:p w14:paraId="0B3CBAD7" w14:textId="77777777" w:rsidR="00CB7851" w:rsidRDefault="00CB7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7CA5" w14:textId="77777777" w:rsidR="00F46F45" w:rsidRDefault="00F46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64FA" w14:textId="7D341AE2" w:rsidR="00F46F45" w:rsidRDefault="00CA14B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allowOverlap="1" wp14:anchorId="52F84750" wp14:editId="344758E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78e54f67ba5440ea0bb9d4de" descr="{&quot;HashCode&quot;:-45198548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8E8EAF" w14:textId="0B415501" w:rsidR="00CA14BC" w:rsidRPr="00CA14BC" w:rsidRDefault="00CA14BC" w:rsidP="00CA14B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A14B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84750" id="_x0000_t202" coordsize="21600,21600" o:spt="202" path="m,l,21600r21600,l21600,xe">
              <v:stroke joinstyle="miter"/>
              <v:path gradientshapeok="t" o:connecttype="rect"/>
            </v:shapetype>
            <v:shape id="MSIPCM78e54f67ba5440ea0bb9d4de" o:spid="_x0000_s1026" type="#_x0000_t202" alt="{&quot;HashCode&quot;:-45198548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2E8E8EAF" w14:textId="0B415501" w:rsidR="00CA14BC" w:rsidRPr="00CA14BC" w:rsidRDefault="00CA14BC" w:rsidP="00CA14B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A14BC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A124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FB7E82" wp14:editId="34B2F55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Text Box 2" descr="{&quot;HashCode&quot;:-45198548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51959B" w14:textId="3A21A463" w:rsidR="009A1246" w:rsidRPr="009A1246" w:rsidRDefault="009A1246" w:rsidP="009A124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A124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FB7E82" id="Text Box 2" o:spid="_x0000_s1027" type="#_x0000_t202" alt="{&quot;HashCode&quot;:-45198548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5051959B" w14:textId="3A21A463" w:rsidR="009A1246" w:rsidRPr="009A1246" w:rsidRDefault="009A1246" w:rsidP="009A124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A1246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40C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A43497" wp14:editId="6FE487C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Text Box 1" descr="{&quot;HashCode&quot;:-45198548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807855" w14:textId="0A89213F" w:rsidR="00F840C5" w:rsidRPr="00F840C5" w:rsidRDefault="00F840C5" w:rsidP="00F840C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840C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A43497" id="Text Box 1" o:spid="_x0000_s1028" type="#_x0000_t202" alt="{&quot;HashCode&quot;:-45198548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" o:allowincell="f" filled="f" stroked="f" strokeweight=".5pt">
              <v:textbox inset=",0,,0">
                <w:txbxContent>
                  <w:p w14:paraId="24807855" w14:textId="0A89213F" w:rsidR="00F840C5" w:rsidRPr="00F840C5" w:rsidRDefault="00F840C5" w:rsidP="00F840C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840C5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B5DC" w14:textId="77777777" w:rsidR="00F46F45" w:rsidRDefault="00F46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5DD1" w14:textId="77777777" w:rsidR="00CB7851" w:rsidRDefault="00CB7851" w:rsidP="00F46F45">
      <w:pPr>
        <w:spacing w:after="0" w:line="240" w:lineRule="auto"/>
      </w:pPr>
      <w:r>
        <w:separator/>
      </w:r>
    </w:p>
  </w:footnote>
  <w:footnote w:type="continuationSeparator" w:id="0">
    <w:p w14:paraId="0A56F917" w14:textId="77777777" w:rsidR="00CB7851" w:rsidRDefault="00CB7851" w:rsidP="00F46F45">
      <w:pPr>
        <w:spacing w:after="0" w:line="240" w:lineRule="auto"/>
      </w:pPr>
      <w:r>
        <w:continuationSeparator/>
      </w:r>
    </w:p>
  </w:footnote>
  <w:footnote w:type="continuationNotice" w:id="1">
    <w:p w14:paraId="71086AA7" w14:textId="77777777" w:rsidR="00CB7851" w:rsidRDefault="00CB7851">
      <w:pPr>
        <w:spacing w:after="0" w:line="240" w:lineRule="auto"/>
      </w:pPr>
    </w:p>
  </w:footnote>
  <w:footnote w:id="2">
    <w:p w14:paraId="607730DB" w14:textId="62447A01" w:rsidR="58604D9D" w:rsidRDefault="58604D9D">
      <w:pPr>
        <w:pStyle w:val="FootnoteText"/>
      </w:pPr>
      <w:r w:rsidRPr="58604D9D">
        <w:rPr>
          <w:rStyle w:val="FootnoteReference"/>
        </w:rPr>
        <w:footnoteRef/>
      </w:r>
      <w:r w:rsidR="4B286709">
        <w:t xml:space="preserve"> Please note that </w:t>
      </w:r>
      <w:r w:rsidR="05883CA6">
        <w:t xml:space="preserve">CISO BAA refers to the </w:t>
      </w:r>
      <w:r w:rsidR="10D902F6">
        <w:t xml:space="preserve">balancing </w:t>
      </w:r>
      <w:r w:rsidR="4A148B4D">
        <w:t xml:space="preserve">authority </w:t>
      </w:r>
      <w:r w:rsidR="48D513D0">
        <w:t xml:space="preserve">of the </w:t>
      </w:r>
      <w:r w:rsidR="5C1AEBD1">
        <w:t xml:space="preserve">California Independent </w:t>
      </w:r>
      <w:r w:rsidR="6841875A">
        <w:t>System Operator (</w:t>
      </w:r>
      <w:r w:rsidR="44AA7A64">
        <w:t>CAISO</w:t>
      </w:r>
      <w:r w:rsidR="29E2B413">
        <w:t>).</w:t>
      </w:r>
      <w:r w:rsidR="492A7C48">
        <w:t xml:space="preserve"> </w:t>
      </w:r>
      <w:r w:rsidR="10384A9B">
        <w:t xml:space="preserve">CAISO refers </w:t>
      </w:r>
      <w:r w:rsidR="0845C99B">
        <w:t xml:space="preserve">to the market </w:t>
      </w:r>
      <w:r w:rsidR="2B97DFA2">
        <w:t xml:space="preserve">operator. </w:t>
      </w:r>
    </w:p>
    <w:p w14:paraId="7BE73FCC" w14:textId="77777777" w:rsidR="00E01ECB" w:rsidRDefault="00E01ECB" w:rsidP="00E01ECB">
      <w:pPr>
        <w:pStyle w:val="FootnoteText"/>
      </w:pPr>
    </w:p>
  </w:footnote>
  <w:footnote w:id="3">
    <w:p w14:paraId="521B8958" w14:textId="7D0A3ADF" w:rsidR="000D3513" w:rsidRDefault="000D3513">
      <w:pPr>
        <w:pStyle w:val="FootnoteText"/>
      </w:pPr>
      <w:r>
        <w:rPr>
          <w:rStyle w:val="FootnoteReference"/>
        </w:rPr>
        <w:footnoteRef/>
      </w:r>
      <w:r>
        <w:t xml:space="preserve"> See the updated PRR language; accessible here </w:t>
      </w:r>
      <w:hyperlink r:id="rId1" w:history="1">
        <w:r w:rsidRPr="00C15922">
          <w:rPr>
            <w:rStyle w:val="Hyperlink"/>
          </w:rPr>
          <w:t>https://bpmcm.caiso.com/Lists/PRR%20Details/Attachments/1498/Assistance%20Energy_draft%20language%20for%20WEIM%20BPM%20v2%2005262023.docx</w:t>
        </w:r>
      </w:hyperlink>
      <w:r>
        <w:t xml:space="preserve"> </w:t>
      </w:r>
    </w:p>
    <w:p w14:paraId="712855FC" w14:textId="77777777" w:rsidR="000D3513" w:rsidRDefault="000D3513">
      <w:pPr>
        <w:pStyle w:val="FootnoteText"/>
      </w:pPr>
    </w:p>
  </w:footnote>
  <w:footnote w:id="4">
    <w:p w14:paraId="2E13A39B" w14:textId="46F55D3F" w:rsidR="00E81BEE" w:rsidRDefault="00E81BEE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="00181686">
        <w:t>t</w:t>
      </w:r>
      <w:r>
        <w:t>he</w:t>
      </w:r>
      <w:r w:rsidR="00181686">
        <w:t xml:space="preserve"> CAISO’s response to initial comments on the</w:t>
      </w:r>
      <w:r>
        <w:t xml:space="preserve"> PRR</w:t>
      </w:r>
      <w:r w:rsidR="00181686">
        <w:t xml:space="preserve">; accessible here:  </w:t>
      </w:r>
      <w:hyperlink r:id="rId2" w:history="1">
        <w:r w:rsidR="00181686" w:rsidRPr="00C15922">
          <w:rPr>
            <w:rStyle w:val="Hyperlink"/>
          </w:rPr>
          <w:t>https://bpmcm.caiso.com/Lists/PRR%20Details/Attachments/1498/Assistance%20Energy%20Transfer%20BPM%20Response%20FINAL.docx</w:t>
        </w:r>
      </w:hyperlink>
    </w:p>
    <w:p w14:paraId="1BCEDB5C" w14:textId="77777777" w:rsidR="00181686" w:rsidRDefault="00181686">
      <w:pPr>
        <w:pStyle w:val="FootnoteText"/>
      </w:pPr>
    </w:p>
  </w:footnote>
  <w:footnote w:id="5">
    <w:p w14:paraId="7DA2F444" w14:textId="2500826A" w:rsidR="005F1EC8" w:rsidRDefault="005F1EC8">
      <w:pPr>
        <w:pStyle w:val="FootnoteText"/>
      </w:pPr>
      <w:r>
        <w:rPr>
          <w:rStyle w:val="FootnoteReference"/>
        </w:rPr>
        <w:footnoteRef/>
      </w:r>
      <w:r>
        <w:t xml:space="preserve"> The CAISO clarified that the quantity sub</w:t>
      </w:r>
      <w:r w:rsidR="00696EE8">
        <w:t xml:space="preserve">ject to Emergency Assistance Energy surcharge </w:t>
      </w:r>
      <w:r>
        <w:rPr>
          <w:rFonts w:ascii="Calibri" w:eastAsia="Calibri" w:hAnsi="Calibri" w:cs="Times New Roman"/>
        </w:rPr>
        <w:t>is the lesser of (a) the WEIM RSE failure amount or (b) the dynamic net WEIM transfers less the applicable CAISO BAA credit for Regulation-Up</w:t>
      </w:r>
      <w:r w:rsidR="00696EE8">
        <w:rPr>
          <w:rFonts w:ascii="Calibri" w:eastAsia="Calibri" w:hAnsi="Calibri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15A2" w14:textId="77777777" w:rsidR="00F46F45" w:rsidRDefault="00F46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FECD" w14:textId="77777777" w:rsidR="00F46F45" w:rsidRDefault="00F46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59D8" w14:textId="77777777" w:rsidR="00F46F45" w:rsidRDefault="00F46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266B"/>
    <w:multiLevelType w:val="hybridMultilevel"/>
    <w:tmpl w:val="3646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45"/>
    <w:rsid w:val="00002A26"/>
    <w:rsid w:val="00020D31"/>
    <w:rsid w:val="00074896"/>
    <w:rsid w:val="0008537A"/>
    <w:rsid w:val="0009020F"/>
    <w:rsid w:val="000962B6"/>
    <w:rsid w:val="000A2669"/>
    <w:rsid w:val="000B459B"/>
    <w:rsid w:val="000C4677"/>
    <w:rsid w:val="000D3513"/>
    <w:rsid w:val="000E1052"/>
    <w:rsid w:val="000E2A14"/>
    <w:rsid w:val="000F5AE5"/>
    <w:rsid w:val="000F6F64"/>
    <w:rsid w:val="00111C94"/>
    <w:rsid w:val="00112D4C"/>
    <w:rsid w:val="00146527"/>
    <w:rsid w:val="00152450"/>
    <w:rsid w:val="001629EA"/>
    <w:rsid w:val="00181686"/>
    <w:rsid w:val="001B11AF"/>
    <w:rsid w:val="001C2632"/>
    <w:rsid w:val="001C50F0"/>
    <w:rsid w:val="001D0821"/>
    <w:rsid w:val="001D4A16"/>
    <w:rsid w:val="001F168F"/>
    <w:rsid w:val="00216BBE"/>
    <w:rsid w:val="0022604D"/>
    <w:rsid w:val="00237DBC"/>
    <w:rsid w:val="0025180B"/>
    <w:rsid w:val="00252BA6"/>
    <w:rsid w:val="00287720"/>
    <w:rsid w:val="00292F08"/>
    <w:rsid w:val="00295EA1"/>
    <w:rsid w:val="002A1F70"/>
    <w:rsid w:val="002C540D"/>
    <w:rsid w:val="002D1CBC"/>
    <w:rsid w:val="002F628E"/>
    <w:rsid w:val="00323B4A"/>
    <w:rsid w:val="00332AA4"/>
    <w:rsid w:val="00335C7D"/>
    <w:rsid w:val="0034126D"/>
    <w:rsid w:val="0037679D"/>
    <w:rsid w:val="00393DA7"/>
    <w:rsid w:val="00400EA4"/>
    <w:rsid w:val="0040578F"/>
    <w:rsid w:val="00415335"/>
    <w:rsid w:val="004170B6"/>
    <w:rsid w:val="00480981"/>
    <w:rsid w:val="004905D7"/>
    <w:rsid w:val="004D0222"/>
    <w:rsid w:val="004D25A6"/>
    <w:rsid w:val="004D6E9B"/>
    <w:rsid w:val="004E0563"/>
    <w:rsid w:val="004F2A39"/>
    <w:rsid w:val="004F5B8B"/>
    <w:rsid w:val="00512E8A"/>
    <w:rsid w:val="0053273E"/>
    <w:rsid w:val="005525F8"/>
    <w:rsid w:val="005552C2"/>
    <w:rsid w:val="005670D6"/>
    <w:rsid w:val="00584578"/>
    <w:rsid w:val="005952ED"/>
    <w:rsid w:val="005D6BBC"/>
    <w:rsid w:val="005F0697"/>
    <w:rsid w:val="005F1EC8"/>
    <w:rsid w:val="006025EA"/>
    <w:rsid w:val="00604ED2"/>
    <w:rsid w:val="00633F2B"/>
    <w:rsid w:val="00640DC8"/>
    <w:rsid w:val="00682774"/>
    <w:rsid w:val="00691ABF"/>
    <w:rsid w:val="00696EE8"/>
    <w:rsid w:val="006D1A7C"/>
    <w:rsid w:val="006E5F01"/>
    <w:rsid w:val="006F5440"/>
    <w:rsid w:val="0070160D"/>
    <w:rsid w:val="007021AC"/>
    <w:rsid w:val="00703F27"/>
    <w:rsid w:val="00750ADF"/>
    <w:rsid w:val="007528AF"/>
    <w:rsid w:val="007B70ED"/>
    <w:rsid w:val="007C1312"/>
    <w:rsid w:val="007C5B3D"/>
    <w:rsid w:val="007D4694"/>
    <w:rsid w:val="007D7763"/>
    <w:rsid w:val="007D7B15"/>
    <w:rsid w:val="007F003A"/>
    <w:rsid w:val="008056C4"/>
    <w:rsid w:val="00812AAA"/>
    <w:rsid w:val="00821251"/>
    <w:rsid w:val="00850F03"/>
    <w:rsid w:val="008779F0"/>
    <w:rsid w:val="0095246D"/>
    <w:rsid w:val="00953F88"/>
    <w:rsid w:val="0095789A"/>
    <w:rsid w:val="00984087"/>
    <w:rsid w:val="0099563F"/>
    <w:rsid w:val="009A1246"/>
    <w:rsid w:val="009C7304"/>
    <w:rsid w:val="009D173E"/>
    <w:rsid w:val="009D2733"/>
    <w:rsid w:val="009D4F47"/>
    <w:rsid w:val="00A045FB"/>
    <w:rsid w:val="00A10BA0"/>
    <w:rsid w:val="00A33BDB"/>
    <w:rsid w:val="00A57817"/>
    <w:rsid w:val="00A66B58"/>
    <w:rsid w:val="00A81152"/>
    <w:rsid w:val="00A93651"/>
    <w:rsid w:val="00AA6088"/>
    <w:rsid w:val="00AC27BF"/>
    <w:rsid w:val="00AF2E29"/>
    <w:rsid w:val="00B07F5C"/>
    <w:rsid w:val="00B15CD1"/>
    <w:rsid w:val="00B15E6A"/>
    <w:rsid w:val="00B531AE"/>
    <w:rsid w:val="00B53873"/>
    <w:rsid w:val="00B62218"/>
    <w:rsid w:val="00B74A93"/>
    <w:rsid w:val="00B77A48"/>
    <w:rsid w:val="00B91624"/>
    <w:rsid w:val="00B953E5"/>
    <w:rsid w:val="00BB049C"/>
    <w:rsid w:val="00BC5428"/>
    <w:rsid w:val="00BF0216"/>
    <w:rsid w:val="00BF18E1"/>
    <w:rsid w:val="00BF1BC4"/>
    <w:rsid w:val="00C03389"/>
    <w:rsid w:val="00C15572"/>
    <w:rsid w:val="00C163F4"/>
    <w:rsid w:val="00C62583"/>
    <w:rsid w:val="00C641AF"/>
    <w:rsid w:val="00C70854"/>
    <w:rsid w:val="00C82F93"/>
    <w:rsid w:val="00C955DD"/>
    <w:rsid w:val="00CA14BC"/>
    <w:rsid w:val="00CA17FA"/>
    <w:rsid w:val="00CA1F94"/>
    <w:rsid w:val="00CB7851"/>
    <w:rsid w:val="00CC3A09"/>
    <w:rsid w:val="00CC6BE2"/>
    <w:rsid w:val="00D538BD"/>
    <w:rsid w:val="00D80118"/>
    <w:rsid w:val="00DA1F52"/>
    <w:rsid w:val="00DC5A91"/>
    <w:rsid w:val="00DD323E"/>
    <w:rsid w:val="00DD58BF"/>
    <w:rsid w:val="00DE0AB8"/>
    <w:rsid w:val="00DE7CD5"/>
    <w:rsid w:val="00DF5126"/>
    <w:rsid w:val="00E01ECB"/>
    <w:rsid w:val="00E03034"/>
    <w:rsid w:val="00E171D5"/>
    <w:rsid w:val="00E314B7"/>
    <w:rsid w:val="00E454C7"/>
    <w:rsid w:val="00E61C62"/>
    <w:rsid w:val="00E81BEE"/>
    <w:rsid w:val="00E83E97"/>
    <w:rsid w:val="00E85E03"/>
    <w:rsid w:val="00E8679D"/>
    <w:rsid w:val="00E90235"/>
    <w:rsid w:val="00EA4619"/>
    <w:rsid w:val="00EE0B33"/>
    <w:rsid w:val="00F009DE"/>
    <w:rsid w:val="00F34A39"/>
    <w:rsid w:val="00F46F45"/>
    <w:rsid w:val="00F60966"/>
    <w:rsid w:val="00F610DB"/>
    <w:rsid w:val="00F66709"/>
    <w:rsid w:val="00F840C5"/>
    <w:rsid w:val="00FA7992"/>
    <w:rsid w:val="00FF4247"/>
    <w:rsid w:val="05883CA6"/>
    <w:rsid w:val="0845C99B"/>
    <w:rsid w:val="0B251820"/>
    <w:rsid w:val="1012D4FD"/>
    <w:rsid w:val="10384A9B"/>
    <w:rsid w:val="10D902F6"/>
    <w:rsid w:val="14CAB646"/>
    <w:rsid w:val="174256EB"/>
    <w:rsid w:val="18C7F447"/>
    <w:rsid w:val="1D4CB4CA"/>
    <w:rsid w:val="2115FD24"/>
    <w:rsid w:val="2161787B"/>
    <w:rsid w:val="281490EF"/>
    <w:rsid w:val="284C9B91"/>
    <w:rsid w:val="297C9A37"/>
    <w:rsid w:val="29E2B413"/>
    <w:rsid w:val="29F9C39D"/>
    <w:rsid w:val="2B97DFA2"/>
    <w:rsid w:val="2D871386"/>
    <w:rsid w:val="2F893FB5"/>
    <w:rsid w:val="2FBEE4A3"/>
    <w:rsid w:val="30A4F338"/>
    <w:rsid w:val="30B53EE7"/>
    <w:rsid w:val="354B73D0"/>
    <w:rsid w:val="36D9FAD1"/>
    <w:rsid w:val="38A9B920"/>
    <w:rsid w:val="3F5397A6"/>
    <w:rsid w:val="409ECAD1"/>
    <w:rsid w:val="413D948B"/>
    <w:rsid w:val="441F7C19"/>
    <w:rsid w:val="44AA7A64"/>
    <w:rsid w:val="4516AC5E"/>
    <w:rsid w:val="463868F2"/>
    <w:rsid w:val="4772FE6C"/>
    <w:rsid w:val="48AA0E8C"/>
    <w:rsid w:val="48D513D0"/>
    <w:rsid w:val="492A7C48"/>
    <w:rsid w:val="4A148B4D"/>
    <w:rsid w:val="4B286709"/>
    <w:rsid w:val="4C60BB49"/>
    <w:rsid w:val="4D6C6516"/>
    <w:rsid w:val="4EA33B22"/>
    <w:rsid w:val="4FF9AE15"/>
    <w:rsid w:val="5042C759"/>
    <w:rsid w:val="561821F1"/>
    <w:rsid w:val="58604D9D"/>
    <w:rsid w:val="5B1FA0FA"/>
    <w:rsid w:val="5C1AEBD1"/>
    <w:rsid w:val="5E453C9C"/>
    <w:rsid w:val="60D29A49"/>
    <w:rsid w:val="6575E6BC"/>
    <w:rsid w:val="670F593D"/>
    <w:rsid w:val="6841875A"/>
    <w:rsid w:val="693ED12D"/>
    <w:rsid w:val="698A7EF9"/>
    <w:rsid w:val="6CE513A9"/>
    <w:rsid w:val="6FD64221"/>
    <w:rsid w:val="718488D8"/>
    <w:rsid w:val="72E2EA2E"/>
    <w:rsid w:val="746822E3"/>
    <w:rsid w:val="7759FDD1"/>
    <w:rsid w:val="78567C34"/>
    <w:rsid w:val="7A01FA93"/>
    <w:rsid w:val="7DFCCD38"/>
    <w:rsid w:val="7E96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11FD0"/>
  <w15:chartTrackingRefBased/>
  <w15:docId w15:val="{0C2FB4A4-A20C-47BE-8FE9-49F4CF14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45"/>
  </w:style>
  <w:style w:type="paragraph" w:styleId="Footer">
    <w:name w:val="footer"/>
    <w:basedOn w:val="Normal"/>
    <w:link w:val="FooterChar"/>
    <w:uiPriority w:val="99"/>
    <w:unhideWhenUsed/>
    <w:rsid w:val="00F4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45"/>
  </w:style>
  <w:style w:type="character" w:customStyle="1" w:styleId="ui-provider">
    <w:name w:val="ui-provider"/>
    <w:basedOn w:val="DefaultParagraphFont"/>
    <w:rsid w:val="00112D4C"/>
  </w:style>
  <w:style w:type="paragraph" w:styleId="ListParagraph">
    <w:name w:val="List Paragraph"/>
    <w:basedOn w:val="Normal"/>
    <w:uiPriority w:val="34"/>
    <w:qFormat/>
    <w:rsid w:val="00112D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6B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170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3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87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53873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E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E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E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1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pmcm.caiso.com/Lists/PRR%20Details/Attachments/1498/Assistance%20Energy%20Transfer%20BPM%20Response%20FINAL.docx" TargetMode="External"/><Relationship Id="rId1" Type="http://schemas.openxmlformats.org/officeDocument/2006/relationships/hyperlink" Target="https://bpmcm.caiso.com/Lists/PRR%20Details/Attachments/1498/Assistance%20Energy_draft%20language%20for%20WEIM%20BPM%20v2%2005262023.doc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5902B062-5681-41FA-A569-E956F57B9B13}">
    <t:Anchor>
      <t:Comment id="91370251"/>
    </t:Anchor>
    <t:History>
      <t:Event id="{8D45D472-96EC-4400-A7BE-B26BA2FF4889}" time="2023-06-14T19:08:13.925Z">
        <t:Attribution userId="S::exe3@pge.com::ff22ff15-8f3e-474e-a54f-59af20f93b7c" userProvider="AD" userName="Eisenman, Eric"/>
        <t:Anchor>
          <t:Comment id="91370251"/>
        </t:Anchor>
        <t:Create/>
      </t:Event>
      <t:Event id="{444BFB5B-68CE-43F2-AD54-816D427D4959}" time="2023-06-14T19:08:13.925Z">
        <t:Attribution userId="S::exe3@pge.com::ff22ff15-8f3e-474e-a54f-59af20f93b7c" userProvider="AD" userName="Eisenman, Eric"/>
        <t:Anchor>
          <t:Comment id="91370251"/>
        </t:Anchor>
        <t:Assign userId="S::TMRT@pge.com::ba2cd354-bdee-4ccd-802c-f57cbd220c60" userProvider="AD" userName="Ryan, Todd (he/him/his)"/>
      </t:Event>
      <t:Event id="{67298F16-3107-43A9-BBAC-A16DF60ACD4F}" time="2023-06-14T19:08:13.925Z">
        <t:Attribution userId="S::exe3@pge.com::ff22ff15-8f3e-474e-a54f-59af20f93b7c" userProvider="AD" userName="Eisenman, Eric"/>
        <t:Anchor>
          <t:Comment id="91370251"/>
        </t:Anchor>
        <t:SetTitle title="@Ryan, Todd (he/him/his) Do we want to put some timing on when we would like to see reports? 6 months after implementation, one year?"/>
      </t:Event>
      <t:Event id="{047E1DE1-78BF-4F40-A96A-8441AD1E8694}" time="2023-06-14T19:50:25.112Z">
        <t:Attribution userId="S::TMRT@pge.com::ba2cd354-bdee-4ccd-802c-f57cbd220c60" userProvider="AD" userName="Ryan, Todd (he/him/his)"/>
        <t:Progress percentComplete="100"/>
      </t:Event>
    </t:History>
  </t:Task>
  <t:Task id="{D00A1942-D7B0-49CB-937C-069E50100E41}">
    <t:Anchor>
      <t:Comment id="674504783"/>
    </t:Anchor>
    <t:History>
      <t:Event id="{B14807E3-3CB0-437B-9CE8-761C1118CEF5}" time="2023-06-14T20:02:36.284Z">
        <t:Attribution userId="S::e3le@pge.com::71738fef-8fdd-44f1-8c4d-d24120c534be" userProvider="AD" userName="Lopez, Licha"/>
        <t:Anchor>
          <t:Comment id="1530407032"/>
        </t:Anchor>
        <t:Create/>
      </t:Event>
      <t:Event id="{0599EF3A-1683-4B0E-83D6-DE213FCFA7EE}" time="2023-06-14T20:02:36.284Z">
        <t:Attribution userId="S::e3le@pge.com::71738fef-8fdd-44f1-8c4d-d24120c534be" userProvider="AD" userName="Lopez, Licha"/>
        <t:Anchor>
          <t:Comment id="1530407032"/>
        </t:Anchor>
        <t:Assign userId="S::TMRT@pge.com::ba2cd354-bdee-4ccd-802c-f57cbd220c60" userProvider="AD" userName="Ryan, Todd (he/him/his)"/>
      </t:Event>
      <t:Event id="{5116BA7B-D672-4A4E-9E4B-291FE69B532D}" time="2023-06-14T20:02:36.284Z">
        <t:Attribution userId="S::e3le@pge.com::71738fef-8fdd-44f1-8c4d-d24120c534be" userProvider="AD" userName="Lopez, Licha"/>
        <t:Anchor>
          <t:Comment id="1530407032"/>
        </t:Anchor>
        <t:SetTitle title="@Ryan, Todd (he/him/his) - I added a footnote here to explain what you're articulating here. Feel free to delete it if you think it isnt necessary."/>
      </t:Event>
      <t:Event id="{1FBAE259-A122-4D0E-AEB7-8BCDE9CFED7A}" time="2023-06-14T22:11:11.526Z">
        <t:Attribution userId="S::tmrt@pge.com::ba2cd354-bdee-4ccd-802c-f57cbd220c60" userProvider="AD" userName="Ryan, Todd (he/him/his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06c99b3-cd83-43e5-b4c1-d62f316c1e37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A2B5F9E4A7E4A8CAE312054F6CF29" ma:contentTypeVersion="11" ma:contentTypeDescription="Create a new document." ma:contentTypeScope="" ma:versionID="a5aeff2745559b10af3b8675a3faccc9">
  <xsd:schema xmlns:xsd="http://www.w3.org/2001/XMLSchema" xmlns:xs="http://www.w3.org/2001/XMLSchema" xmlns:p="http://schemas.microsoft.com/office/2006/metadata/properties" xmlns:ns2="97e57212-3e02-407f-8b2d-05f7d7f19b15" xmlns:ns3="7c09e103-99a3-4f7b-a4a8-8716cce06fd5" xmlns:ns4="6097876d-cbb7-4147-9295-0c680818cc10" targetNamespace="http://schemas.microsoft.com/office/2006/metadata/properties" ma:root="true" ma:fieldsID="b8ebdbbc150b1acb2628037a3f17863b" ns2:_="" ns3:_="" ns4:_="">
    <xsd:import namespace="97e57212-3e02-407f-8b2d-05f7d7f19b15"/>
    <xsd:import namespace="7c09e103-99a3-4f7b-a4a8-8716cce06fd5"/>
    <xsd:import namespace="6097876d-cbb7-4147-9295-0c680818cc10"/>
    <xsd:element name="properties">
      <xsd:complexType>
        <xsd:sequence>
          <xsd:element name="documentManagement">
            <xsd:complexType>
              <xsd:all>
                <xsd:element ref="ns2:pgeInformationSecurityClassification" minOccurs="0"/>
                <xsd:element ref="ns2:mca9ac2a47d44219b4ff213ace4480ec" minOccurs="0"/>
                <xsd:element ref="ns2:TaxCatchAll" minOccurs="0"/>
                <xsd:element ref="ns2:TaxCatchAllLabel" minOccurs="0"/>
                <xsd:element ref="ns2:pgeRetentionTrigger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7212-3e02-407f-8b2d-05f7d7f19b15" elementFormDefault="qualified">
    <xsd:import namespace="http://schemas.microsoft.com/office/2006/documentManagement/types"/>
    <xsd:import namespace="http://schemas.microsoft.com/office/infopath/2007/PartnerControls"/>
    <xsd:element name="pgeInformationSecurityClassification" ma:index="8" nillable="true" ma:displayName="PGE Information Security Classification" ma:description="Confidentiality of the Item (i.e. who can access it.) PG&amp;E uses the following four levels of confidentiality:&#10;• Public: Information available to anyone inside or outside PG&amp;E without restriction. &#10;• Internal: Information intended primarily for use within PG&amp;E.&#10;• Confidential: Information intended for use within PG&amp;E on a “business-need-to-know basis.” &#10;• Restricted: Information that is the most sensitive due to its significant value to the company and requires the maximum level of handling and protection from unauthorized collection, access, use or disclosure&#10;" ma:format="Dropdown" ma:internalName="pgeInformationSecurityClassification">
      <xsd:simpleType>
        <xsd:restriction base="dms:Choice">
          <xsd:enumeration value="Public"/>
          <xsd:enumeration value="Internal"/>
          <xsd:enumeration value="Confidential"/>
          <xsd:enumeration value="Restricted"/>
        </xsd:restriction>
      </xsd:simpleType>
    </xsd:element>
    <xsd:element name="mca9ac2a47d44219b4ff213ace4480ec" ma:index="9" nillable="true" ma:taxonomy="true" ma:internalName="mca9ac2a47d44219b4ff213ace4480ec" ma:taxonomyFieldName="pgeRecordCategory" ma:displayName="PGE Record Category" ma:default="" ma:fieldId="{6ca9ac2a-47d4-4219-b4ff-213ace4480ec}" ma:sspId="b06c99b3-cd83-43e5-b4c1-d62f316c1e37" ma:termSetId="adcc1c58-aad5-4d6c-b2f3-f9d1112c6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85dc051-6775-4e46-9171-486a2648821f}" ma:internalName="TaxCatchAll" ma:showField="CatchAllData" ma:web="6097876d-cbb7-4147-9295-0c680818c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85dc051-6775-4e46-9171-486a2648821f}" ma:internalName="TaxCatchAllLabel" ma:readOnly="true" ma:showField="CatchAllDataLabel" ma:web="6097876d-cbb7-4147-9295-0c680818cc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geRetentionTriggerDate" ma:index="13" nillable="true" ma:displayName="PGE Retention Trigger Date" ma:description="This is a date field it will be populated when an event has occurred that will trigger retention" ma:format="DateOnly" ma:internalName="pgeRetentionTrigger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e103-99a3-4f7b-a4a8-8716cce06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7876d-cbb7-4147-9295-0c680818c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eRetentionTriggerDate xmlns="97e57212-3e02-407f-8b2d-05f7d7f19b15" xsi:nil="true"/>
    <pgeInformationSecurityClassification xmlns="97e57212-3e02-407f-8b2d-05f7d7f19b15" xsi:nil="true"/>
    <mca9ac2a47d44219b4ff213ace4480ec xmlns="97e57212-3e02-407f-8b2d-05f7d7f19b15">
      <Terms xmlns="http://schemas.microsoft.com/office/infopath/2007/PartnerControls"/>
    </mca9ac2a47d44219b4ff213ace4480ec>
    <TaxCatchAll xmlns="97e57212-3e02-407f-8b2d-05f7d7f19b15" xsi:nil="true"/>
    <SharedWithUsers xmlns="6097876d-cbb7-4147-9295-0c680818cc1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2846FD-0750-41DB-A407-511D5202FD7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C18AED6-DFE8-4CA2-8B92-E2CFBF7CF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7212-3e02-407f-8b2d-05f7d7f19b15"/>
    <ds:schemaRef ds:uri="7c09e103-99a3-4f7b-a4a8-8716cce06fd5"/>
    <ds:schemaRef ds:uri="6097876d-cbb7-4147-9295-0c680818c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18294-F6F9-4DBC-8D7A-686F8E2F3D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394882-72F3-424F-BCA4-BF933C8B4E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148A08-4EE9-4F26-97BD-89793BF8A6EC}">
  <ds:schemaRefs>
    <ds:schemaRef ds:uri="http://schemas.microsoft.com/office/2006/metadata/properties"/>
    <ds:schemaRef ds:uri="97e57212-3e02-407f-8b2d-05f7d7f19b15"/>
    <ds:schemaRef ds:uri="http://purl.org/dc/terms/"/>
    <ds:schemaRef ds:uri="7c09e103-99a3-4f7b-a4a8-8716cce0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6097876d-cbb7-4147-9295-0c680818cc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Todd (he/him/his)</dc:creator>
  <cp:keywords/>
  <dc:description/>
  <cp:lastModifiedBy>Lopez, Licha</cp:lastModifiedBy>
  <cp:revision>2</cp:revision>
  <dcterms:created xsi:type="dcterms:W3CDTF">2023-06-14T23:46:00Z</dcterms:created>
  <dcterms:modified xsi:type="dcterms:W3CDTF">2023-06-14T23:46:00Z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0x010100CB1A2B5F9E4A7E4A8CAE312054F6CF29</vt:lpwstr>
  </property>
  <property fmtid="{D5CDD505-2E9C-101B-9397-08002B2CF9AE}" pid="3" name="pgeRecordCategory">
    <vt:lpwstr/>
  </property>
  <property fmtid="{D5CDD505-2E9C-101B-9397-08002B2CF9AE}" pid="4" name="MSIP_Label_64fb56ae-b253-43b2-ae76-5b0fef4d3037_Enabled">
    <vt:lpwstr>true</vt:lpwstr>
  </property>
  <property fmtid="{D5CDD505-2E9C-101B-9397-08002B2CF9AE}" pid="5" name="MSIP_Label_64fb56ae-b253-43b2-ae76-5b0fef4d3037_SetDate">
    <vt:lpwstr>2023-06-14T23:46:58Z</vt:lpwstr>
  </property>
  <property fmtid="{D5CDD505-2E9C-101B-9397-08002B2CF9AE}" pid="6" name="MSIP_Label_64fb56ae-b253-43b2-ae76-5b0fef4d3037_Method">
    <vt:lpwstr>Privileged</vt:lpwstr>
  </property>
  <property fmtid="{D5CDD505-2E9C-101B-9397-08002B2CF9AE}" pid="7" name="MSIP_Label_64fb56ae-b253-43b2-ae76-5b0fef4d3037_Name">
    <vt:lpwstr>Internal (With Markings)</vt:lpwstr>
  </property>
  <property fmtid="{D5CDD505-2E9C-101B-9397-08002B2CF9AE}" pid="8" name="MSIP_Label_64fb56ae-b253-43b2-ae76-5b0fef4d3037_SiteId">
    <vt:lpwstr>44ae661a-ece6-41aa-bc96-7c2c85a08941</vt:lpwstr>
  </property>
  <property fmtid="{D5CDD505-2E9C-101B-9397-08002B2CF9AE}" pid="9" name="MSIP_Label_64fb56ae-b253-43b2-ae76-5b0fef4d3037_ActionId">
    <vt:lpwstr>3bcab59c-fd4d-4683-a8b2-f46240e3ed39</vt:lpwstr>
  </property>
  <property fmtid="{D5CDD505-2E9C-101B-9397-08002B2CF9AE}" pid="10" name="MSIP_Label_64fb56ae-b253-43b2-ae76-5b0fef4d3037_ContentBits">
    <vt:lpwstr>3</vt:lpwstr>
  </property>
</Properties>
</file>